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57E2" w:rsidRPr="00CE57E2" w:rsidRDefault="00CE57E2" w:rsidP="00CE57E2">
      <w:pPr>
        <w:shd w:val="clear" w:color="auto" w:fill="FFFFFF"/>
        <w:spacing w:after="0" w:line="240" w:lineRule="auto"/>
        <w:jc w:val="both"/>
        <w:rPr>
          <w:rFonts w:ascii="Helvetica" w:eastAsia="Times New Roman" w:hAnsi="Helvetica" w:cs="Helvetica"/>
          <w:color w:val="000000"/>
          <w:sz w:val="24"/>
          <w:szCs w:val="24"/>
          <w:lang w:eastAsia="tr-TR"/>
        </w:rPr>
      </w:pPr>
      <w:r w:rsidRPr="00CE57E2">
        <w:rPr>
          <w:rFonts w:ascii="Helvetica" w:eastAsia="Times New Roman" w:hAnsi="Helvetica" w:cs="Helvetica"/>
          <w:color w:val="000000"/>
          <w:sz w:val="24"/>
          <w:szCs w:val="24"/>
          <w:lang w:eastAsia="tr-TR"/>
        </w:rPr>
        <w:t>La querelle des Anciens et des Modernes, également appelée querelle des Classiques et des Modernes, est un débat d'idées intense qui a agité le monde littéraire et a</w:t>
      </w:r>
      <w:r w:rsidRPr="00CE57E2">
        <w:rPr>
          <w:rFonts w:ascii="Helvetica" w:hAnsi="Helvetica" w:cs="Helvetica"/>
          <w:color w:val="000000"/>
          <w:sz w:val="24"/>
          <w:szCs w:val="24"/>
          <w:shd w:val="clear" w:color="auto" w:fill="FFFFFF"/>
        </w:rPr>
        <w:t>rtistique à la fin du XVII</w:t>
      </w:r>
      <w:r w:rsidRPr="00CE57E2">
        <w:rPr>
          <w:rFonts w:ascii="Helvetica" w:hAnsi="Helvetica" w:cs="Helvetica"/>
          <w:color w:val="000000"/>
          <w:sz w:val="24"/>
          <w:szCs w:val="24"/>
          <w:shd w:val="clear" w:color="auto" w:fill="FFFFFF"/>
          <w:vertAlign w:val="superscript"/>
        </w:rPr>
        <w:t>e</w:t>
      </w:r>
      <w:r w:rsidRPr="00CE57E2">
        <w:rPr>
          <w:rFonts w:ascii="Helvetica" w:hAnsi="Helvetica" w:cs="Helvetica"/>
          <w:color w:val="000000"/>
          <w:sz w:val="24"/>
          <w:szCs w:val="24"/>
          <w:shd w:val="clear" w:color="auto" w:fill="FFFFFF"/>
        </w:rPr>
        <w:t> siècle.</w:t>
      </w:r>
    </w:p>
    <w:p w:rsidR="00CE57E2" w:rsidRPr="00CE57E2" w:rsidRDefault="00CE57E2" w:rsidP="00CE57E2">
      <w:pPr>
        <w:shd w:val="clear" w:color="auto" w:fill="FFFFFF"/>
        <w:spacing w:after="0" w:line="240" w:lineRule="auto"/>
        <w:jc w:val="both"/>
        <w:rPr>
          <w:rFonts w:ascii="Helvetica" w:eastAsia="Times New Roman" w:hAnsi="Helvetica" w:cs="Helvetica"/>
          <w:color w:val="000000"/>
          <w:sz w:val="21"/>
          <w:szCs w:val="21"/>
          <w:lang w:eastAsia="tr-TR"/>
        </w:rPr>
      </w:pPr>
    </w:p>
    <w:p w:rsidR="00CE57E2" w:rsidRPr="00CE57E2" w:rsidRDefault="00CE57E2" w:rsidP="00CE57E2">
      <w:pPr>
        <w:shd w:val="clear" w:color="auto" w:fill="FFFFFF"/>
        <w:spacing w:after="0" w:line="288" w:lineRule="atLeast"/>
        <w:jc w:val="both"/>
        <w:rPr>
          <w:rFonts w:ascii="Helvetica" w:eastAsia="Times New Roman" w:hAnsi="Helvetica" w:cs="Helvetica"/>
          <w:color w:val="000000"/>
          <w:sz w:val="24"/>
          <w:szCs w:val="24"/>
          <w:lang w:eastAsia="tr-TR"/>
        </w:rPr>
      </w:pPr>
      <w:r w:rsidRPr="00CE57E2">
        <w:rPr>
          <w:rFonts w:ascii="Helvetica" w:eastAsia="Times New Roman" w:hAnsi="Helvetica" w:cs="Helvetica"/>
          <w:color w:val="000000"/>
          <w:sz w:val="24"/>
          <w:szCs w:val="24"/>
          <w:lang w:eastAsia="tr-TR"/>
        </w:rPr>
        <w:t>La querelle des Anciens et des Modernes est une polémique qui prend naissance au sein de l'</w:t>
      </w:r>
      <w:hyperlink r:id="rId5" w:tooltip="Larousse lance une encyclopédie en ligne !" w:history="1">
        <w:r w:rsidRPr="00CE57E2">
          <w:rPr>
            <w:rFonts w:ascii="Helvetica" w:eastAsia="Times New Roman" w:hAnsi="Helvetica" w:cs="Helvetica"/>
            <w:color w:val="000000"/>
            <w:sz w:val="24"/>
            <w:szCs w:val="24"/>
            <w:lang w:eastAsia="tr-TR"/>
          </w:rPr>
          <w:t>Académie française</w:t>
        </w:r>
      </w:hyperlink>
      <w:r w:rsidRPr="00CE57E2">
        <w:rPr>
          <w:rFonts w:ascii="Helvetica" w:eastAsia="Times New Roman" w:hAnsi="Helvetica" w:cs="Helvetica"/>
          <w:color w:val="000000"/>
          <w:sz w:val="24"/>
          <w:szCs w:val="24"/>
          <w:lang w:eastAsia="tr-TR"/>
        </w:rPr>
        <w:t>, fondée en 1634 par le </w:t>
      </w:r>
      <w:hyperlink r:id="rId6" w:tooltip="Quels furent les ministres de Louis XIV ?" w:history="1">
        <w:r w:rsidRPr="00CE57E2">
          <w:rPr>
            <w:rFonts w:ascii="Helvetica" w:eastAsia="Times New Roman" w:hAnsi="Helvetica" w:cs="Helvetica"/>
            <w:color w:val="000000"/>
            <w:sz w:val="24"/>
            <w:szCs w:val="24"/>
            <w:lang w:eastAsia="tr-TR"/>
          </w:rPr>
          <w:t>Cardinal de Richelieu</w:t>
        </w:r>
      </w:hyperlink>
      <w:r w:rsidRPr="00CE57E2">
        <w:rPr>
          <w:rFonts w:ascii="Helvetica" w:eastAsia="Times New Roman" w:hAnsi="Helvetica" w:cs="Helvetica"/>
          <w:color w:val="000000"/>
          <w:sz w:val="24"/>
          <w:szCs w:val="24"/>
          <w:lang w:eastAsia="tr-TR"/>
        </w:rPr>
        <w:t> et dont l'objectif est de perfectionner la langue française et de la « </w:t>
      </w:r>
      <w:r w:rsidRPr="00CE57E2">
        <w:rPr>
          <w:rFonts w:ascii="Helvetica" w:eastAsia="Times New Roman" w:hAnsi="Helvetica" w:cs="Helvetica"/>
          <w:i/>
          <w:iCs/>
          <w:color w:val="000000"/>
          <w:sz w:val="24"/>
          <w:szCs w:val="24"/>
          <w:lang w:eastAsia="tr-TR"/>
        </w:rPr>
        <w:t>rendre pure, éloquente et capable de traiter les arts et les sciences </w:t>
      </w:r>
      <w:r w:rsidRPr="00CE57E2">
        <w:rPr>
          <w:rFonts w:ascii="Helvetica" w:eastAsia="Times New Roman" w:hAnsi="Helvetica" w:cs="Helvetica"/>
          <w:color w:val="000000"/>
          <w:sz w:val="24"/>
          <w:szCs w:val="24"/>
          <w:lang w:eastAsia="tr-TR"/>
        </w:rPr>
        <w:t>». Dans cette seconde moitié du XVII</w:t>
      </w:r>
      <w:r w:rsidRPr="00CE57E2">
        <w:rPr>
          <w:rFonts w:ascii="Helvetica" w:eastAsia="Times New Roman" w:hAnsi="Helvetica" w:cs="Helvetica"/>
          <w:color w:val="000000"/>
          <w:sz w:val="24"/>
          <w:szCs w:val="24"/>
          <w:vertAlign w:val="superscript"/>
          <w:lang w:eastAsia="tr-TR"/>
        </w:rPr>
        <w:t>e</w:t>
      </w:r>
      <w:r w:rsidRPr="00CE57E2">
        <w:rPr>
          <w:rFonts w:ascii="Helvetica" w:eastAsia="Times New Roman" w:hAnsi="Helvetica" w:cs="Helvetica"/>
          <w:color w:val="000000"/>
          <w:sz w:val="24"/>
          <w:szCs w:val="24"/>
          <w:lang w:eastAsia="tr-TR"/>
        </w:rPr>
        <w:t> siècle, </w:t>
      </w:r>
      <w:hyperlink r:id="rId7" w:tooltip="Histoire : les Français et le livre sous l'Ancien Régime" w:history="1">
        <w:r w:rsidRPr="00CE57E2">
          <w:rPr>
            <w:rFonts w:ascii="Helvetica" w:eastAsia="Times New Roman" w:hAnsi="Helvetica" w:cs="Helvetica"/>
            <w:color w:val="000000"/>
            <w:sz w:val="24"/>
            <w:szCs w:val="24"/>
            <w:lang w:eastAsia="tr-TR"/>
          </w:rPr>
          <w:t>les érudits</w:t>
        </w:r>
      </w:hyperlink>
      <w:r w:rsidRPr="00CE57E2">
        <w:rPr>
          <w:rFonts w:ascii="Helvetica" w:eastAsia="Times New Roman" w:hAnsi="Helvetica" w:cs="Helvetica"/>
          <w:color w:val="000000"/>
          <w:sz w:val="24"/>
          <w:szCs w:val="24"/>
          <w:lang w:eastAsia="tr-TR"/>
        </w:rPr>
        <w:t> se questionnent sur la notion du merveilleux en littérature, quelles figures pour l'incarner, les héros chrétiens, les mythes païens peuvent-ils remplacer les modèles antiques ?</w:t>
      </w:r>
    </w:p>
    <w:p w:rsidR="00CE57E2" w:rsidRPr="00CE57E2" w:rsidRDefault="00CE57E2" w:rsidP="00CE57E2">
      <w:pPr>
        <w:shd w:val="clear" w:color="auto" w:fill="FFFFFF"/>
        <w:spacing w:after="0" w:line="240" w:lineRule="auto"/>
        <w:jc w:val="both"/>
        <w:outlineLvl w:val="1"/>
        <w:rPr>
          <w:rFonts w:ascii="Helvetica" w:eastAsia="Times New Roman" w:hAnsi="Helvetica" w:cs="Helvetica"/>
          <w:color w:val="000000"/>
          <w:sz w:val="36"/>
          <w:szCs w:val="36"/>
          <w:lang w:eastAsia="tr-TR"/>
        </w:rPr>
      </w:pPr>
      <w:r w:rsidRPr="00CE57E2">
        <w:rPr>
          <w:rFonts w:ascii="Helvetica" w:eastAsia="Times New Roman" w:hAnsi="Helvetica" w:cs="Helvetica"/>
          <w:color w:val="000000"/>
          <w:sz w:val="36"/>
          <w:szCs w:val="36"/>
          <w:lang w:eastAsia="tr-TR"/>
        </w:rPr>
        <w:t>Les fondem</w:t>
      </w:r>
      <w:bookmarkStart w:id="0" w:name="_GoBack"/>
      <w:bookmarkEnd w:id="0"/>
      <w:r w:rsidRPr="00CE57E2">
        <w:rPr>
          <w:rFonts w:ascii="Helvetica" w:eastAsia="Times New Roman" w:hAnsi="Helvetica" w:cs="Helvetica"/>
          <w:color w:val="000000"/>
          <w:sz w:val="36"/>
          <w:szCs w:val="36"/>
          <w:lang w:eastAsia="tr-TR"/>
        </w:rPr>
        <w:t>ents de la querelle des Anciens et des Modernes</w:t>
      </w:r>
    </w:p>
    <w:p w:rsidR="00CE57E2" w:rsidRPr="00CE57E2" w:rsidRDefault="00CE57E2" w:rsidP="00CE57E2">
      <w:pPr>
        <w:shd w:val="clear" w:color="auto" w:fill="FFFFFF"/>
        <w:spacing w:after="0" w:line="288" w:lineRule="atLeast"/>
        <w:jc w:val="both"/>
        <w:rPr>
          <w:rFonts w:ascii="Helvetica" w:eastAsia="Times New Roman" w:hAnsi="Helvetica" w:cs="Helvetica"/>
          <w:color w:val="000000"/>
          <w:sz w:val="24"/>
          <w:szCs w:val="24"/>
          <w:lang w:eastAsia="tr-TR"/>
        </w:rPr>
      </w:pPr>
      <w:r w:rsidRPr="00CE57E2">
        <w:rPr>
          <w:rFonts w:ascii="Helvetica" w:eastAsia="Times New Roman" w:hAnsi="Helvetica" w:cs="Helvetica"/>
          <w:color w:val="000000"/>
          <w:sz w:val="24"/>
          <w:szCs w:val="24"/>
          <w:lang w:eastAsia="tr-TR"/>
        </w:rPr>
        <w:t>Cette querelle met aux prises deux courants de pensée littéraire et artistique à la fin du XVII</w:t>
      </w:r>
      <w:r w:rsidRPr="00CE57E2">
        <w:rPr>
          <w:rFonts w:ascii="Helvetica" w:eastAsia="Times New Roman" w:hAnsi="Helvetica" w:cs="Helvetica"/>
          <w:color w:val="000000"/>
          <w:sz w:val="24"/>
          <w:szCs w:val="24"/>
          <w:vertAlign w:val="superscript"/>
          <w:lang w:eastAsia="tr-TR"/>
        </w:rPr>
        <w:t>e</w:t>
      </w:r>
      <w:r w:rsidRPr="00CE57E2">
        <w:rPr>
          <w:rFonts w:ascii="Helvetica" w:eastAsia="Times New Roman" w:hAnsi="Helvetica" w:cs="Helvetica"/>
          <w:color w:val="000000"/>
          <w:sz w:val="24"/>
          <w:szCs w:val="24"/>
          <w:lang w:eastAsia="tr-TR"/>
        </w:rPr>
        <w:t> siècle : se référer aux modèles immuablement ou explorer d'autres voies ? Les Anciens, dont La Fontaine et La Bruyère derrière Nicolas Boileau en chef de file, considèrent que la création littéraire doit s'inscrire dans la continuité des auteurs de l'Antiquité, qui incarnent à leurs </w:t>
      </w:r>
      <w:hyperlink r:id="rId8" w:history="1">
        <w:r w:rsidRPr="00CE57E2">
          <w:rPr>
            <w:rFonts w:ascii="Helvetica" w:eastAsia="Times New Roman" w:hAnsi="Helvetica" w:cs="Helvetica"/>
            <w:color w:val="000000"/>
            <w:sz w:val="24"/>
            <w:szCs w:val="24"/>
            <w:lang w:eastAsia="tr-TR"/>
          </w:rPr>
          <w:t>yeux</w:t>
        </w:r>
      </w:hyperlink>
      <w:r w:rsidRPr="00CE57E2">
        <w:rPr>
          <w:rFonts w:ascii="Helvetica" w:eastAsia="Times New Roman" w:hAnsi="Helvetica" w:cs="Helvetica"/>
          <w:color w:val="000000"/>
          <w:sz w:val="24"/>
          <w:szCs w:val="24"/>
          <w:lang w:eastAsia="tr-TR"/>
        </w:rPr>
        <w:t> un idéal et la perfection artistique. Par exemple, Jean Racine, dans ses tragédies, respecte ainsi les règles du théâtre classique, inspirées du théâtre antique, et qui répondent à la règle des trois unités : unité de temps, unité de lieu et unité d'action. S'y ajoute également la règle de bienséance (ni sang ni violence sur scène). Ils revendiquent ainsi l'autorité de Virgile et d'Homère, affirment qu'il faut imiter la nature et avoir la même rigueur que les Anciens.</w:t>
      </w:r>
    </w:p>
    <w:p w:rsidR="00CE57E2" w:rsidRPr="00CE57E2" w:rsidRDefault="00CE57E2" w:rsidP="00CE57E2">
      <w:pPr>
        <w:shd w:val="clear" w:color="auto" w:fill="FFFFFF"/>
        <w:spacing w:after="0" w:line="240" w:lineRule="auto"/>
        <w:jc w:val="both"/>
        <w:rPr>
          <w:rFonts w:ascii="Helvetica" w:eastAsia="Times New Roman" w:hAnsi="Helvetica" w:cs="Helvetica"/>
          <w:color w:val="000000"/>
          <w:sz w:val="21"/>
          <w:szCs w:val="21"/>
          <w:lang w:eastAsia="tr-TR"/>
        </w:rPr>
      </w:pPr>
      <w:r w:rsidRPr="00CE57E2">
        <w:rPr>
          <w:rFonts w:ascii="Helvetica" w:eastAsia="Times New Roman" w:hAnsi="Helvetica" w:cs="Helvetica"/>
          <w:noProof/>
          <w:color w:val="000000"/>
          <w:sz w:val="21"/>
          <w:szCs w:val="21"/>
          <w:lang w:eastAsia="tr-TR"/>
        </w:rPr>
        <w:lastRenderedPageBreak/>
        <w:drawing>
          <wp:inline distT="0" distB="0" distL="0" distR="0">
            <wp:extent cx="8724900" cy="9753600"/>
            <wp:effectExtent l="0" t="0" r="0" b="0"/>
            <wp:docPr id="1" name="Resim 1" descr="Nicolas Boileau. Peinture issue de l'atelier de Hyacinthe Rigaud. Collection du château de Versailles. © Wikimedia Commons, domaine pub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colas Boileau. Peinture issue de l'atelier de Hyacinthe Rigaud. Collection du château de Versailles. © Wikimedia Commons, domaine public"/>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724900" cy="9753600"/>
                    </a:xfrm>
                    <a:prstGeom prst="rect">
                      <a:avLst/>
                    </a:prstGeom>
                    <a:noFill/>
                    <a:ln>
                      <a:noFill/>
                    </a:ln>
                  </pic:spPr>
                </pic:pic>
              </a:graphicData>
            </a:graphic>
          </wp:inline>
        </w:drawing>
      </w:r>
    </w:p>
    <w:p w:rsidR="00CE57E2" w:rsidRPr="00CE57E2" w:rsidRDefault="00CE57E2" w:rsidP="00CE57E2">
      <w:pPr>
        <w:shd w:val="clear" w:color="auto" w:fill="FFFFFF"/>
        <w:spacing w:before="100" w:beforeAutospacing="1" w:after="100" w:afterAutospacing="1" w:line="240" w:lineRule="auto"/>
        <w:jc w:val="both"/>
        <w:rPr>
          <w:rFonts w:ascii="Helvetica" w:eastAsia="Times New Roman" w:hAnsi="Helvetica" w:cs="Helvetica"/>
          <w:color w:val="000000"/>
          <w:sz w:val="21"/>
          <w:szCs w:val="21"/>
          <w:lang w:eastAsia="tr-TR"/>
        </w:rPr>
      </w:pPr>
      <w:r w:rsidRPr="00CE57E2">
        <w:rPr>
          <w:rFonts w:ascii="Helvetica" w:eastAsia="Times New Roman" w:hAnsi="Helvetica" w:cs="Helvetica"/>
          <w:b/>
          <w:bCs/>
          <w:color w:val="000000"/>
          <w:sz w:val="21"/>
          <w:szCs w:val="21"/>
          <w:lang w:eastAsia="tr-TR"/>
        </w:rPr>
        <w:lastRenderedPageBreak/>
        <w:t xml:space="preserve">Nicolas Boileau. Peinture issue de l'atelier </w:t>
      </w:r>
      <w:proofErr w:type="gramStart"/>
      <w:r w:rsidRPr="00CE57E2">
        <w:rPr>
          <w:rFonts w:ascii="Helvetica" w:eastAsia="Times New Roman" w:hAnsi="Helvetica" w:cs="Helvetica"/>
          <w:b/>
          <w:bCs/>
          <w:color w:val="000000"/>
          <w:sz w:val="21"/>
          <w:szCs w:val="21"/>
          <w:lang w:eastAsia="tr-TR"/>
        </w:rPr>
        <w:t>de Hyacinthe</w:t>
      </w:r>
      <w:proofErr w:type="gramEnd"/>
      <w:r w:rsidRPr="00CE57E2">
        <w:rPr>
          <w:rFonts w:ascii="Helvetica" w:eastAsia="Times New Roman" w:hAnsi="Helvetica" w:cs="Helvetica"/>
          <w:b/>
          <w:bCs/>
          <w:color w:val="000000"/>
          <w:sz w:val="21"/>
          <w:szCs w:val="21"/>
          <w:lang w:eastAsia="tr-TR"/>
        </w:rPr>
        <w:t xml:space="preserve"> Rigaud. Collection du château de Versailles. © </w:t>
      </w:r>
      <w:proofErr w:type="spellStart"/>
      <w:r w:rsidRPr="00CE57E2">
        <w:rPr>
          <w:rFonts w:ascii="Helvetica" w:eastAsia="Times New Roman" w:hAnsi="Helvetica" w:cs="Helvetica"/>
          <w:b/>
          <w:bCs/>
          <w:i/>
          <w:iCs/>
          <w:color w:val="000000"/>
          <w:sz w:val="21"/>
          <w:szCs w:val="21"/>
          <w:lang w:eastAsia="tr-TR"/>
        </w:rPr>
        <w:t>Wikimedia</w:t>
      </w:r>
      <w:proofErr w:type="spellEnd"/>
      <w:r w:rsidRPr="00CE57E2">
        <w:rPr>
          <w:rFonts w:ascii="Helvetica" w:eastAsia="Times New Roman" w:hAnsi="Helvetica" w:cs="Helvetica"/>
          <w:b/>
          <w:bCs/>
          <w:i/>
          <w:iCs/>
          <w:color w:val="000000"/>
          <w:sz w:val="21"/>
          <w:szCs w:val="21"/>
          <w:lang w:eastAsia="tr-TR"/>
        </w:rPr>
        <w:t xml:space="preserve"> Commons</w:t>
      </w:r>
      <w:r w:rsidRPr="00CE57E2">
        <w:rPr>
          <w:rFonts w:ascii="Helvetica" w:eastAsia="Times New Roman" w:hAnsi="Helvetica" w:cs="Helvetica"/>
          <w:b/>
          <w:bCs/>
          <w:color w:val="000000"/>
          <w:sz w:val="21"/>
          <w:szCs w:val="21"/>
          <w:lang w:eastAsia="tr-TR"/>
        </w:rPr>
        <w:t>, domaine public</w:t>
      </w:r>
      <w:r w:rsidRPr="00CE57E2">
        <w:rPr>
          <w:rFonts w:ascii="Helvetica" w:eastAsia="Times New Roman" w:hAnsi="Helvetica" w:cs="Helvetica"/>
          <w:color w:val="000000"/>
          <w:sz w:val="21"/>
          <w:szCs w:val="21"/>
          <w:lang w:eastAsia="tr-TR"/>
        </w:rPr>
        <w:t> </w:t>
      </w:r>
    </w:p>
    <w:p w:rsidR="00CE57E2" w:rsidRPr="00CE57E2" w:rsidRDefault="00CE57E2" w:rsidP="00CE57E2">
      <w:pPr>
        <w:shd w:val="clear" w:color="auto" w:fill="FFFFFF"/>
        <w:spacing w:after="0" w:line="288" w:lineRule="atLeast"/>
        <w:jc w:val="both"/>
        <w:rPr>
          <w:rFonts w:ascii="Helvetica" w:eastAsia="Times New Roman" w:hAnsi="Helvetica" w:cs="Helvetica"/>
          <w:color w:val="000000"/>
          <w:sz w:val="24"/>
          <w:szCs w:val="24"/>
          <w:lang w:eastAsia="tr-TR"/>
        </w:rPr>
      </w:pPr>
      <w:r w:rsidRPr="00CE57E2">
        <w:rPr>
          <w:rFonts w:ascii="Helvetica" w:eastAsia="Times New Roman" w:hAnsi="Helvetica" w:cs="Helvetica"/>
          <w:color w:val="000000"/>
          <w:sz w:val="24"/>
          <w:szCs w:val="24"/>
          <w:lang w:eastAsia="tr-TR"/>
        </w:rPr>
        <w:t>Les Modernes, dont Charles Perrault en tête avec </w:t>
      </w:r>
      <w:hyperlink r:id="rId10" w:tooltip="Quelles étaient les relations entre Molière et Louis XIV ?" w:history="1">
        <w:r w:rsidRPr="00CE57E2">
          <w:rPr>
            <w:rFonts w:ascii="Helvetica" w:eastAsia="Times New Roman" w:hAnsi="Helvetica" w:cs="Helvetica"/>
            <w:color w:val="000000"/>
            <w:sz w:val="24"/>
            <w:szCs w:val="24"/>
            <w:lang w:eastAsia="tr-TR"/>
          </w:rPr>
          <w:t>Molière</w:t>
        </w:r>
      </w:hyperlink>
      <w:r w:rsidRPr="00CE57E2">
        <w:rPr>
          <w:rFonts w:ascii="Helvetica" w:eastAsia="Times New Roman" w:hAnsi="Helvetica" w:cs="Helvetica"/>
          <w:color w:val="000000"/>
          <w:sz w:val="24"/>
          <w:szCs w:val="24"/>
          <w:lang w:eastAsia="tr-TR"/>
        </w:rPr>
        <w:t xml:space="preserve">, affirment qu'au contraire, l'innovation est au </w:t>
      </w:r>
      <w:proofErr w:type="spellStart"/>
      <w:r w:rsidRPr="00CE57E2">
        <w:rPr>
          <w:rFonts w:ascii="Helvetica" w:eastAsia="Times New Roman" w:hAnsi="Helvetica" w:cs="Helvetica"/>
          <w:color w:val="000000"/>
          <w:sz w:val="24"/>
          <w:szCs w:val="24"/>
          <w:lang w:eastAsia="tr-TR"/>
        </w:rPr>
        <w:t>coeur</w:t>
      </w:r>
      <w:proofErr w:type="spellEnd"/>
      <w:r w:rsidRPr="00CE57E2">
        <w:rPr>
          <w:rFonts w:ascii="Helvetica" w:eastAsia="Times New Roman" w:hAnsi="Helvetica" w:cs="Helvetica"/>
          <w:color w:val="000000"/>
          <w:sz w:val="24"/>
          <w:szCs w:val="24"/>
          <w:lang w:eastAsia="tr-TR"/>
        </w:rPr>
        <w:t xml:space="preserve"> de la création littéraire, et valorisent les formes artistiques nouvelles. Ils refusent de prendre les Anciens pour modèles. Ils croient au progrès, voient dans les observations scientifiques des axes d'amélioration et revendiquent une modernité culturelle que soutient l'expressivité de la langue française par rapport au latin et au grec.</w:t>
      </w:r>
    </w:p>
    <w:p w:rsidR="00CE57E2" w:rsidRPr="00CE57E2" w:rsidRDefault="00CE57E2" w:rsidP="00CE57E2">
      <w:pPr>
        <w:shd w:val="clear" w:color="auto" w:fill="F8F8F8"/>
        <w:spacing w:after="0" w:line="240" w:lineRule="auto"/>
        <w:jc w:val="both"/>
        <w:rPr>
          <w:rFonts w:ascii="Arial" w:eastAsia="Times New Roman" w:hAnsi="Arial" w:cs="Arial"/>
          <w:caps/>
          <w:color w:val="000000"/>
          <w:sz w:val="21"/>
          <w:szCs w:val="21"/>
          <w:lang w:eastAsia="tr-TR"/>
        </w:rPr>
      </w:pPr>
      <w:r w:rsidRPr="00CE57E2">
        <w:rPr>
          <w:rFonts w:ascii="Arial" w:eastAsia="Times New Roman" w:hAnsi="Arial" w:cs="Arial"/>
          <w:caps/>
          <w:color w:val="000000"/>
          <w:sz w:val="21"/>
          <w:szCs w:val="21"/>
          <w:lang w:eastAsia="tr-TR"/>
        </w:rPr>
        <w:t>PUBLICITÉ</w:t>
      </w:r>
    </w:p>
    <w:p w:rsidR="00CE57E2" w:rsidRPr="00CE57E2" w:rsidRDefault="00CE57E2" w:rsidP="00CE57E2">
      <w:pPr>
        <w:shd w:val="clear" w:color="auto" w:fill="FFFFFF"/>
        <w:spacing w:after="0" w:line="240" w:lineRule="auto"/>
        <w:jc w:val="both"/>
        <w:outlineLvl w:val="1"/>
        <w:rPr>
          <w:rFonts w:ascii="Helvetica" w:eastAsia="Times New Roman" w:hAnsi="Helvetica" w:cs="Helvetica"/>
          <w:color w:val="000000"/>
          <w:sz w:val="36"/>
          <w:szCs w:val="36"/>
          <w:lang w:eastAsia="tr-TR"/>
        </w:rPr>
      </w:pPr>
      <w:r w:rsidRPr="00CE57E2">
        <w:rPr>
          <w:rFonts w:ascii="Helvetica" w:eastAsia="Times New Roman" w:hAnsi="Helvetica" w:cs="Helvetica"/>
          <w:color w:val="000000"/>
          <w:sz w:val="36"/>
          <w:szCs w:val="36"/>
          <w:lang w:eastAsia="tr-TR"/>
        </w:rPr>
        <w:t>Le déroulement de la querelle des Classiques et des Modernes</w:t>
      </w:r>
    </w:p>
    <w:p w:rsidR="00CE57E2" w:rsidRPr="00CE57E2" w:rsidRDefault="00CE57E2" w:rsidP="00CE57E2">
      <w:pPr>
        <w:shd w:val="clear" w:color="auto" w:fill="FFFFFF"/>
        <w:spacing w:after="0" w:line="288" w:lineRule="atLeast"/>
        <w:jc w:val="both"/>
        <w:rPr>
          <w:rFonts w:ascii="Helvetica" w:eastAsia="Times New Roman" w:hAnsi="Helvetica" w:cs="Helvetica"/>
          <w:color w:val="000000"/>
          <w:sz w:val="24"/>
          <w:szCs w:val="24"/>
          <w:lang w:eastAsia="tr-TR"/>
        </w:rPr>
      </w:pPr>
      <w:r w:rsidRPr="00CE57E2">
        <w:rPr>
          <w:rFonts w:ascii="Helvetica" w:eastAsia="Times New Roman" w:hAnsi="Helvetica" w:cs="Helvetica"/>
          <w:color w:val="000000"/>
          <w:sz w:val="24"/>
          <w:szCs w:val="24"/>
          <w:lang w:eastAsia="tr-TR"/>
        </w:rPr>
        <w:t>C'est en 1687 que la querelle des Anciens et des Modernes éclate, lorsque Charles Perrault présente à l'Académie française son poème « </w:t>
      </w:r>
      <w:r w:rsidRPr="00CE57E2">
        <w:rPr>
          <w:rFonts w:ascii="Helvetica" w:eastAsia="Times New Roman" w:hAnsi="Helvetica" w:cs="Helvetica"/>
          <w:i/>
          <w:iCs/>
          <w:color w:val="000000"/>
          <w:sz w:val="24"/>
          <w:szCs w:val="24"/>
          <w:lang w:eastAsia="tr-TR"/>
        </w:rPr>
        <w:t>Le siècle de Louis le Grand</w:t>
      </w:r>
      <w:r w:rsidRPr="00CE57E2">
        <w:rPr>
          <w:rFonts w:ascii="Helvetica" w:eastAsia="Times New Roman" w:hAnsi="Helvetica" w:cs="Helvetica"/>
          <w:color w:val="000000"/>
          <w:sz w:val="24"/>
          <w:szCs w:val="24"/>
          <w:lang w:eastAsia="tr-TR"/>
        </w:rPr>
        <w:t> ». Il récuse l'idéal antique et fait l'éloge du siècle de Louis XIV, qu'il affirme supérieur à celui d'Auguste. Le débat fait </w:t>
      </w:r>
      <w:hyperlink r:id="rId11" w:history="1">
        <w:r w:rsidRPr="00CE57E2">
          <w:rPr>
            <w:rFonts w:ascii="Helvetica" w:eastAsia="Times New Roman" w:hAnsi="Helvetica" w:cs="Helvetica"/>
            <w:color w:val="000000"/>
            <w:sz w:val="24"/>
            <w:szCs w:val="24"/>
            <w:lang w:eastAsia="tr-TR"/>
          </w:rPr>
          <w:t>rage</w:t>
        </w:r>
      </w:hyperlink>
      <w:r w:rsidRPr="00CE57E2">
        <w:rPr>
          <w:rFonts w:ascii="Helvetica" w:eastAsia="Times New Roman" w:hAnsi="Helvetica" w:cs="Helvetica"/>
          <w:color w:val="000000"/>
          <w:sz w:val="24"/>
          <w:szCs w:val="24"/>
          <w:lang w:eastAsia="tr-TR"/>
        </w:rPr>
        <w:t> pendant des années. Il faut attendre le 30 août 1694 pour que la réconciliation entre Boileau et Perrault soit officielle.</w:t>
      </w:r>
    </w:p>
    <w:p w:rsidR="00CE57E2" w:rsidRPr="00CE57E2" w:rsidRDefault="00CE57E2" w:rsidP="00CE57E2">
      <w:pPr>
        <w:shd w:val="clear" w:color="auto" w:fill="FFFFFF"/>
        <w:spacing w:after="0" w:line="240" w:lineRule="auto"/>
        <w:jc w:val="both"/>
        <w:outlineLvl w:val="1"/>
        <w:rPr>
          <w:rFonts w:ascii="Helvetica" w:eastAsia="Times New Roman" w:hAnsi="Helvetica" w:cs="Helvetica"/>
          <w:color w:val="000000"/>
          <w:sz w:val="36"/>
          <w:szCs w:val="36"/>
          <w:lang w:eastAsia="tr-TR"/>
        </w:rPr>
      </w:pPr>
      <w:r w:rsidRPr="00CE57E2">
        <w:rPr>
          <w:rFonts w:ascii="Helvetica" w:eastAsia="Times New Roman" w:hAnsi="Helvetica" w:cs="Helvetica"/>
          <w:color w:val="000000"/>
          <w:sz w:val="36"/>
          <w:szCs w:val="36"/>
          <w:lang w:eastAsia="tr-TR"/>
        </w:rPr>
        <w:t>Les répercussions de la querelle</w:t>
      </w:r>
    </w:p>
    <w:p w:rsidR="00CE57E2" w:rsidRPr="00CE57E2" w:rsidRDefault="00CE57E2" w:rsidP="00CE57E2">
      <w:pPr>
        <w:shd w:val="clear" w:color="auto" w:fill="FFFFFF"/>
        <w:spacing w:after="0" w:line="288" w:lineRule="atLeast"/>
        <w:jc w:val="both"/>
        <w:rPr>
          <w:rFonts w:ascii="Helvetica" w:eastAsia="Times New Roman" w:hAnsi="Helvetica" w:cs="Helvetica"/>
          <w:color w:val="000000"/>
          <w:sz w:val="24"/>
          <w:szCs w:val="24"/>
          <w:lang w:eastAsia="tr-TR"/>
        </w:rPr>
      </w:pPr>
      <w:r w:rsidRPr="00CE57E2">
        <w:rPr>
          <w:rFonts w:ascii="Helvetica" w:eastAsia="Times New Roman" w:hAnsi="Helvetica" w:cs="Helvetica"/>
          <w:color w:val="000000"/>
          <w:sz w:val="24"/>
          <w:szCs w:val="24"/>
          <w:lang w:eastAsia="tr-TR"/>
        </w:rPr>
        <w:t xml:space="preserve">La querelle des Anciens et des Modernes reprendra en 1714 entre </w:t>
      </w:r>
      <w:proofErr w:type="spellStart"/>
      <w:r w:rsidRPr="00CE57E2">
        <w:rPr>
          <w:rFonts w:ascii="Helvetica" w:eastAsia="Times New Roman" w:hAnsi="Helvetica" w:cs="Helvetica"/>
          <w:color w:val="000000"/>
          <w:sz w:val="24"/>
          <w:szCs w:val="24"/>
          <w:lang w:eastAsia="tr-TR"/>
        </w:rPr>
        <w:t>Houdar</w:t>
      </w:r>
      <w:proofErr w:type="spellEnd"/>
      <w:r w:rsidRPr="00CE57E2">
        <w:rPr>
          <w:rFonts w:ascii="Helvetica" w:eastAsia="Times New Roman" w:hAnsi="Helvetica" w:cs="Helvetica"/>
          <w:color w:val="000000"/>
          <w:sz w:val="24"/>
          <w:szCs w:val="24"/>
          <w:lang w:eastAsia="tr-TR"/>
        </w:rPr>
        <w:t xml:space="preserve"> de La Motte et </w:t>
      </w:r>
      <w:hyperlink r:id="rId12" w:tooltip="Biographie d'Émilie du Châtelet" w:history="1">
        <w:r w:rsidRPr="00CE57E2">
          <w:rPr>
            <w:rFonts w:ascii="Helvetica" w:eastAsia="Times New Roman" w:hAnsi="Helvetica" w:cs="Helvetica"/>
            <w:color w:val="000000"/>
            <w:sz w:val="24"/>
            <w:szCs w:val="24"/>
            <w:lang w:eastAsia="tr-TR"/>
          </w:rPr>
          <w:t>Anne Dacier</w:t>
        </w:r>
      </w:hyperlink>
      <w:r w:rsidRPr="00CE57E2">
        <w:rPr>
          <w:rFonts w:ascii="Helvetica" w:eastAsia="Times New Roman" w:hAnsi="Helvetica" w:cs="Helvetica"/>
          <w:color w:val="000000"/>
          <w:sz w:val="24"/>
          <w:szCs w:val="24"/>
          <w:lang w:eastAsia="tr-TR"/>
        </w:rPr>
        <w:t>, helléniste et linguiste reconnue, au sujet d'une traduction d'</w:t>
      </w:r>
      <w:hyperlink r:id="rId13" w:tooltip="Quels sont les principaux dieux de la mythologie grecque ?" w:history="1">
        <w:r w:rsidRPr="00CE57E2">
          <w:rPr>
            <w:rFonts w:ascii="Helvetica" w:eastAsia="Times New Roman" w:hAnsi="Helvetica" w:cs="Helvetica"/>
            <w:color w:val="000000"/>
            <w:sz w:val="24"/>
            <w:szCs w:val="24"/>
            <w:lang w:eastAsia="tr-TR"/>
          </w:rPr>
          <w:t>Homère</w:t>
        </w:r>
      </w:hyperlink>
      <w:r w:rsidRPr="00CE57E2">
        <w:rPr>
          <w:rFonts w:ascii="Helvetica" w:eastAsia="Times New Roman" w:hAnsi="Helvetica" w:cs="Helvetica"/>
          <w:color w:val="000000"/>
          <w:sz w:val="24"/>
          <w:szCs w:val="24"/>
          <w:lang w:eastAsia="tr-TR"/>
        </w:rPr>
        <w:t> que cette dernière adapte au goût du jour. Les répercussions de ce second débat d'idées relancé perdureront durant </w:t>
      </w:r>
      <w:hyperlink r:id="rId14" w:tooltip="Qui sont les principaux philosophes des Lumières ?" w:history="1">
        <w:r w:rsidRPr="00CE57E2">
          <w:rPr>
            <w:rFonts w:ascii="Helvetica" w:eastAsia="Times New Roman" w:hAnsi="Helvetica" w:cs="Helvetica"/>
            <w:color w:val="000000"/>
            <w:sz w:val="24"/>
            <w:szCs w:val="24"/>
            <w:lang w:eastAsia="tr-TR"/>
          </w:rPr>
          <w:t>le siècle des Lumières</w:t>
        </w:r>
      </w:hyperlink>
      <w:r w:rsidRPr="00CE57E2">
        <w:rPr>
          <w:rFonts w:ascii="Helvetica" w:eastAsia="Times New Roman" w:hAnsi="Helvetica" w:cs="Helvetica"/>
          <w:color w:val="000000"/>
          <w:sz w:val="24"/>
          <w:szCs w:val="24"/>
          <w:lang w:eastAsia="tr-TR"/>
        </w:rPr>
        <w:t> avec </w:t>
      </w:r>
      <w:hyperlink r:id="rId15" w:tooltip="Révolution française : quelle est l'influence de la littérature du siècle des Lumières ?" w:history="1">
        <w:r w:rsidRPr="00CE57E2">
          <w:rPr>
            <w:rFonts w:ascii="Helvetica" w:eastAsia="Times New Roman" w:hAnsi="Helvetica" w:cs="Helvetica"/>
            <w:color w:val="000000"/>
            <w:sz w:val="24"/>
            <w:szCs w:val="24"/>
            <w:lang w:eastAsia="tr-TR"/>
          </w:rPr>
          <w:t>les Encyclopédistes</w:t>
        </w:r>
      </w:hyperlink>
      <w:r w:rsidRPr="00CE57E2">
        <w:rPr>
          <w:rFonts w:ascii="Helvetica" w:eastAsia="Times New Roman" w:hAnsi="Helvetica" w:cs="Helvetica"/>
          <w:color w:val="000000"/>
          <w:sz w:val="24"/>
          <w:szCs w:val="24"/>
          <w:lang w:eastAsia="tr-TR"/>
        </w:rPr>
        <w:t>. Il viendra nourrir le courant intellectuel du romantisme. Il continue d'alimenter la réflexion de certains intellectuels encore aujourd'hui.</w:t>
      </w:r>
    </w:p>
    <w:p w:rsidR="00CE57E2" w:rsidRPr="00CE57E2" w:rsidRDefault="00CE57E2" w:rsidP="00CE57E2">
      <w:pPr>
        <w:shd w:val="clear" w:color="auto" w:fill="FFFFFF"/>
        <w:spacing w:after="0" w:line="240" w:lineRule="auto"/>
        <w:jc w:val="both"/>
        <w:outlineLvl w:val="1"/>
        <w:rPr>
          <w:rFonts w:ascii="Helvetica" w:eastAsia="Times New Roman" w:hAnsi="Helvetica" w:cs="Helvetica"/>
          <w:color w:val="000000"/>
          <w:sz w:val="36"/>
          <w:szCs w:val="36"/>
          <w:lang w:eastAsia="tr-TR"/>
        </w:rPr>
      </w:pPr>
      <w:r w:rsidRPr="00CE57E2">
        <w:rPr>
          <w:rFonts w:ascii="Helvetica" w:eastAsia="Times New Roman" w:hAnsi="Helvetica" w:cs="Helvetica"/>
          <w:color w:val="000000"/>
          <w:sz w:val="36"/>
          <w:szCs w:val="36"/>
          <w:lang w:eastAsia="tr-TR"/>
        </w:rPr>
        <w:t>À savoir</w:t>
      </w:r>
    </w:p>
    <w:p w:rsidR="00CE57E2" w:rsidRPr="00CE57E2" w:rsidRDefault="00CE57E2" w:rsidP="00CE57E2">
      <w:pPr>
        <w:shd w:val="clear" w:color="auto" w:fill="FFFFFF"/>
        <w:spacing w:after="0" w:line="288" w:lineRule="atLeast"/>
        <w:jc w:val="both"/>
        <w:rPr>
          <w:rFonts w:ascii="Helvetica" w:eastAsia="Times New Roman" w:hAnsi="Helvetica" w:cs="Helvetica"/>
          <w:color w:val="000000"/>
          <w:sz w:val="24"/>
          <w:szCs w:val="24"/>
          <w:lang w:eastAsia="tr-TR"/>
        </w:rPr>
      </w:pPr>
      <w:r w:rsidRPr="00CE57E2">
        <w:rPr>
          <w:rFonts w:ascii="Helvetica" w:eastAsia="Times New Roman" w:hAnsi="Helvetica" w:cs="Helvetica"/>
          <w:color w:val="000000"/>
          <w:sz w:val="24"/>
          <w:szCs w:val="24"/>
          <w:lang w:eastAsia="tr-TR"/>
        </w:rPr>
        <w:t>Certains critiques littéraires contemporains analysent ces événements comme un éternel conflit des générations, d'autres supposent que cette querelle ne fût qu'un prétexte cachant une lutte de pouvoir, et n'y voient qu'une simple rivalité entre </w:t>
      </w:r>
      <w:hyperlink r:id="rId16" w:tooltip="Gutenberg et l'invention de l'imprimerie" w:history="1">
        <w:r w:rsidRPr="00CE57E2">
          <w:rPr>
            <w:rFonts w:ascii="Helvetica" w:eastAsia="Times New Roman" w:hAnsi="Helvetica" w:cs="Helvetica"/>
            <w:color w:val="000000"/>
            <w:sz w:val="24"/>
            <w:szCs w:val="24"/>
            <w:lang w:eastAsia="tr-TR"/>
          </w:rPr>
          <w:t>gens lettrés</w:t>
        </w:r>
      </w:hyperlink>
      <w:r w:rsidRPr="00CE57E2">
        <w:rPr>
          <w:rFonts w:ascii="Helvetica" w:eastAsia="Times New Roman" w:hAnsi="Helvetica" w:cs="Helvetica"/>
          <w:color w:val="000000"/>
          <w:sz w:val="24"/>
          <w:szCs w:val="24"/>
          <w:lang w:eastAsia="tr-TR"/>
        </w:rPr>
        <w:t> qui étaient soucieux de louer le roi Louis XIV de la meilleure façon.</w:t>
      </w:r>
    </w:p>
    <w:p w:rsidR="00B03C4C" w:rsidRPr="00CE57E2" w:rsidRDefault="00B03C4C" w:rsidP="00CE57E2">
      <w:pPr>
        <w:jc w:val="both"/>
      </w:pPr>
    </w:p>
    <w:sectPr w:rsidR="00B03C4C" w:rsidRPr="00CE57E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Helvetica">
    <w:panose1 w:val="020B0604020202020204"/>
    <w:charset w:val="A2"/>
    <w:family w:val="swiss"/>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C483056"/>
    <w:multiLevelType w:val="multilevel"/>
    <w:tmpl w:val="14C88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496"/>
    <w:rsid w:val="00134282"/>
    <w:rsid w:val="00B03C4C"/>
    <w:rsid w:val="00C15641"/>
    <w:rsid w:val="00C82496"/>
    <w:rsid w:val="00CE57E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F836C5-9437-4BDB-97BC-3539008EB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fr-FR"/>
    </w:rPr>
  </w:style>
  <w:style w:type="paragraph" w:styleId="Balk2">
    <w:name w:val="heading 2"/>
    <w:basedOn w:val="Normal"/>
    <w:link w:val="Balk2Char"/>
    <w:uiPriority w:val="9"/>
    <w:qFormat/>
    <w:rsid w:val="00CE57E2"/>
    <w:pPr>
      <w:spacing w:before="100" w:beforeAutospacing="1" w:after="100" w:afterAutospacing="1" w:line="240" w:lineRule="auto"/>
      <w:outlineLvl w:val="1"/>
    </w:pPr>
    <w:rPr>
      <w:rFonts w:ascii="Times New Roman" w:eastAsia="Times New Roman" w:hAnsi="Times New Roman" w:cs="Times New Roman"/>
      <w:b/>
      <w:bCs/>
      <w:sz w:val="36"/>
      <w:szCs w:val="36"/>
      <w:lang w:val="tr-TR"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9"/>
    <w:rsid w:val="00CE57E2"/>
    <w:rPr>
      <w:rFonts w:ascii="Times New Roman" w:eastAsia="Times New Roman" w:hAnsi="Times New Roman" w:cs="Times New Roman"/>
      <w:b/>
      <w:bCs/>
      <w:sz w:val="36"/>
      <w:szCs w:val="36"/>
      <w:lang w:eastAsia="tr-TR"/>
    </w:rPr>
  </w:style>
  <w:style w:type="paragraph" w:customStyle="1" w:styleId="delta">
    <w:name w:val="delta"/>
    <w:basedOn w:val="Normal"/>
    <w:rsid w:val="00CE57E2"/>
    <w:pPr>
      <w:spacing w:before="100" w:beforeAutospacing="1" w:after="100" w:afterAutospacing="1" w:line="240" w:lineRule="auto"/>
    </w:pPr>
    <w:rPr>
      <w:rFonts w:ascii="Times New Roman" w:eastAsia="Times New Roman" w:hAnsi="Times New Roman" w:cs="Times New Roman"/>
      <w:sz w:val="24"/>
      <w:szCs w:val="24"/>
      <w:lang w:val="tr-TR" w:eastAsia="tr-TR"/>
    </w:rPr>
  </w:style>
  <w:style w:type="character" w:styleId="Kpr">
    <w:name w:val="Hyperlink"/>
    <w:basedOn w:val="VarsaylanParagrafYazTipi"/>
    <w:uiPriority w:val="99"/>
    <w:semiHidden/>
    <w:unhideWhenUsed/>
    <w:rsid w:val="00CE57E2"/>
    <w:rPr>
      <w:color w:val="0000FF"/>
      <w:u w:val="single"/>
    </w:rPr>
  </w:style>
  <w:style w:type="character" w:customStyle="1" w:styleId="txt">
    <w:name w:val="txt"/>
    <w:basedOn w:val="VarsaylanParagrafYazTipi"/>
    <w:rsid w:val="00CE57E2"/>
  </w:style>
  <w:style w:type="character" w:customStyle="1" w:styleId="link-wrapper">
    <w:name w:val="link-wrapper"/>
    <w:basedOn w:val="VarsaylanParagrafYazTipi"/>
    <w:rsid w:val="00CE57E2"/>
  </w:style>
  <w:style w:type="paragraph" w:customStyle="1" w:styleId="zeta">
    <w:name w:val="zeta"/>
    <w:basedOn w:val="Normal"/>
    <w:rsid w:val="00CE57E2"/>
    <w:pPr>
      <w:spacing w:before="100" w:beforeAutospacing="1" w:after="100" w:afterAutospacing="1" w:line="240" w:lineRule="auto"/>
    </w:pPr>
    <w:rPr>
      <w:rFonts w:ascii="Times New Roman" w:eastAsia="Times New Roman" w:hAnsi="Times New Roman" w:cs="Times New Roman"/>
      <w:sz w:val="24"/>
      <w:szCs w:val="24"/>
      <w:lang w:val="tr-TR" w:eastAsia="tr-TR"/>
    </w:rPr>
  </w:style>
  <w:style w:type="character" w:styleId="Vurgu">
    <w:name w:val="Emphasis"/>
    <w:basedOn w:val="VarsaylanParagrafYazTipi"/>
    <w:uiPriority w:val="20"/>
    <w:qFormat/>
    <w:rsid w:val="00CE57E2"/>
    <w:rPr>
      <w:i/>
      <w:iCs/>
    </w:rPr>
  </w:style>
  <w:style w:type="paragraph" w:customStyle="1" w:styleId="mt1">
    <w:name w:val="mt1"/>
    <w:basedOn w:val="Normal"/>
    <w:rsid w:val="00CE57E2"/>
    <w:pPr>
      <w:spacing w:before="100" w:beforeAutospacing="1" w:after="100" w:afterAutospacing="1" w:line="240" w:lineRule="auto"/>
    </w:pPr>
    <w:rPr>
      <w:rFonts w:ascii="Times New Roman" w:eastAsia="Times New Roman" w:hAnsi="Times New Roman" w:cs="Times New Roman"/>
      <w:sz w:val="24"/>
      <w:szCs w:val="24"/>
      <w:lang w:val="tr-TR" w:eastAsia="tr-TR"/>
    </w:rPr>
  </w:style>
  <w:style w:type="character" w:customStyle="1" w:styleId="bold">
    <w:name w:val="bold"/>
    <w:basedOn w:val="VarsaylanParagrafYazTipi"/>
    <w:rsid w:val="00CE57E2"/>
  </w:style>
  <w:style w:type="paragraph" w:customStyle="1" w:styleId="ad-header">
    <w:name w:val="ad-header"/>
    <w:basedOn w:val="Normal"/>
    <w:rsid w:val="00CE57E2"/>
    <w:pPr>
      <w:spacing w:before="100" w:beforeAutospacing="1" w:after="100" w:afterAutospacing="1" w:line="240" w:lineRule="auto"/>
    </w:pPr>
    <w:rPr>
      <w:rFonts w:ascii="Times New Roman" w:eastAsia="Times New Roman" w:hAnsi="Times New Roman" w:cs="Times New Roman"/>
      <w:sz w:val="24"/>
      <w:szCs w:val="24"/>
      <w:lang w:val="tr-TR"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9908907">
      <w:bodyDiv w:val="1"/>
      <w:marLeft w:val="0"/>
      <w:marRight w:val="0"/>
      <w:marTop w:val="0"/>
      <w:marBottom w:val="0"/>
      <w:divBdr>
        <w:top w:val="none" w:sz="0" w:space="0" w:color="auto"/>
        <w:left w:val="none" w:sz="0" w:space="0" w:color="auto"/>
        <w:bottom w:val="none" w:sz="0" w:space="0" w:color="auto"/>
        <w:right w:val="none" w:sz="0" w:space="0" w:color="auto"/>
      </w:divBdr>
      <w:divsChild>
        <w:div w:id="566109223">
          <w:marLeft w:val="0"/>
          <w:marRight w:val="0"/>
          <w:marTop w:val="0"/>
          <w:marBottom w:val="0"/>
          <w:divBdr>
            <w:top w:val="none" w:sz="0" w:space="0" w:color="auto"/>
            <w:left w:val="none" w:sz="0" w:space="0" w:color="auto"/>
            <w:bottom w:val="none" w:sz="0" w:space="0" w:color="auto"/>
            <w:right w:val="none" w:sz="0" w:space="0" w:color="auto"/>
          </w:divBdr>
        </w:div>
        <w:div w:id="1929538567">
          <w:marLeft w:val="0"/>
          <w:marRight w:val="0"/>
          <w:marTop w:val="0"/>
          <w:marBottom w:val="0"/>
          <w:divBdr>
            <w:top w:val="none" w:sz="0" w:space="0" w:color="auto"/>
            <w:left w:val="none" w:sz="0" w:space="0" w:color="auto"/>
            <w:bottom w:val="none" w:sz="0" w:space="0" w:color="auto"/>
            <w:right w:val="none" w:sz="0" w:space="0" w:color="auto"/>
          </w:divBdr>
          <w:divsChild>
            <w:div w:id="38097033">
              <w:marLeft w:val="0"/>
              <w:marRight w:val="0"/>
              <w:marTop w:val="0"/>
              <w:marBottom w:val="0"/>
              <w:divBdr>
                <w:top w:val="none" w:sz="0" w:space="0" w:color="auto"/>
                <w:left w:val="none" w:sz="0" w:space="0" w:color="auto"/>
                <w:bottom w:val="none" w:sz="0" w:space="0" w:color="auto"/>
                <w:right w:val="none" w:sz="0" w:space="0" w:color="auto"/>
              </w:divBdr>
            </w:div>
            <w:div w:id="730619780">
              <w:marLeft w:val="0"/>
              <w:marRight w:val="0"/>
              <w:marTop w:val="0"/>
              <w:marBottom w:val="0"/>
              <w:divBdr>
                <w:top w:val="none" w:sz="0" w:space="0" w:color="auto"/>
                <w:left w:val="none" w:sz="0" w:space="0" w:color="auto"/>
                <w:bottom w:val="none" w:sz="0" w:space="0" w:color="auto"/>
                <w:right w:val="none" w:sz="0" w:space="0" w:color="auto"/>
              </w:divBdr>
            </w:div>
          </w:divsChild>
        </w:div>
        <w:div w:id="1769428786">
          <w:marLeft w:val="-225"/>
          <w:marRight w:val="-225"/>
          <w:marTop w:val="0"/>
          <w:marBottom w:val="0"/>
          <w:divBdr>
            <w:top w:val="none" w:sz="0" w:space="0" w:color="auto"/>
            <w:left w:val="none" w:sz="0" w:space="0" w:color="auto"/>
            <w:bottom w:val="none" w:sz="0" w:space="0" w:color="auto"/>
            <w:right w:val="none" w:sz="0" w:space="0" w:color="auto"/>
          </w:divBdr>
          <w:divsChild>
            <w:div w:id="901675249">
              <w:marLeft w:val="2246"/>
              <w:marRight w:val="0"/>
              <w:marTop w:val="0"/>
              <w:marBottom w:val="0"/>
              <w:divBdr>
                <w:top w:val="none" w:sz="0" w:space="0" w:color="auto"/>
                <w:left w:val="none" w:sz="0" w:space="0" w:color="auto"/>
                <w:bottom w:val="none" w:sz="0" w:space="0" w:color="auto"/>
                <w:right w:val="none" w:sz="0" w:space="0" w:color="auto"/>
              </w:divBdr>
              <w:divsChild>
                <w:div w:id="269632882">
                  <w:marLeft w:val="0"/>
                  <w:marRight w:val="0"/>
                  <w:marTop w:val="0"/>
                  <w:marBottom w:val="0"/>
                  <w:divBdr>
                    <w:top w:val="none" w:sz="0" w:space="0" w:color="auto"/>
                    <w:left w:val="none" w:sz="0" w:space="0" w:color="auto"/>
                    <w:bottom w:val="none" w:sz="0" w:space="0" w:color="auto"/>
                    <w:right w:val="none" w:sz="0" w:space="0" w:color="auto"/>
                  </w:divBdr>
                  <w:divsChild>
                    <w:div w:id="456409570">
                      <w:marLeft w:val="0"/>
                      <w:marRight w:val="0"/>
                      <w:marTop w:val="0"/>
                      <w:marBottom w:val="0"/>
                      <w:divBdr>
                        <w:top w:val="none" w:sz="0" w:space="0" w:color="auto"/>
                        <w:left w:val="none" w:sz="0" w:space="0" w:color="auto"/>
                        <w:bottom w:val="none" w:sz="0" w:space="0" w:color="auto"/>
                        <w:right w:val="none" w:sz="0" w:space="0" w:color="auto"/>
                      </w:divBdr>
                      <w:divsChild>
                        <w:div w:id="100566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7174169">
              <w:marLeft w:val="1123"/>
              <w:marRight w:val="0"/>
              <w:marTop w:val="0"/>
              <w:marBottom w:val="0"/>
              <w:divBdr>
                <w:top w:val="none" w:sz="0" w:space="0" w:color="auto"/>
                <w:left w:val="none" w:sz="0" w:space="0" w:color="auto"/>
                <w:bottom w:val="none" w:sz="0" w:space="0" w:color="auto"/>
                <w:right w:val="none" w:sz="0" w:space="0" w:color="auto"/>
              </w:divBdr>
            </w:div>
          </w:divsChild>
        </w:div>
        <w:div w:id="740058941">
          <w:marLeft w:val="0"/>
          <w:marRight w:val="0"/>
          <w:marTop w:val="0"/>
          <w:marBottom w:val="0"/>
          <w:divBdr>
            <w:top w:val="single" w:sz="6" w:space="0" w:color="auto"/>
            <w:left w:val="none" w:sz="0" w:space="0" w:color="auto"/>
            <w:bottom w:val="single" w:sz="6"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utura-sciences.com/sante/definitions/corps-humain-%C5%93il-14131/" TargetMode="External"/><Relationship Id="rId13" Type="http://schemas.openxmlformats.org/officeDocument/2006/relationships/hyperlink" Target="https://www.futura-sciences.com/sciences/questions-reponses/antiquite-sont-principaux-dieux-mythologie-grecque-5453/"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futura-sciences.com/sciences/questions-reponses/histoire-histoire-francais-livre-sous-ancien-regime-10166/" TargetMode="External"/><Relationship Id="rId12" Type="http://schemas.openxmlformats.org/officeDocument/2006/relationships/hyperlink" Target="https://www.futura-sciences.com/sciences/personnalites/physique-emilie-chatelet-873/"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futura-sciences.com/sciences/questions-reponses/histoire-gutenberg-invention-imprimerie-5577/" TargetMode="External"/><Relationship Id="rId1" Type="http://schemas.openxmlformats.org/officeDocument/2006/relationships/numbering" Target="numbering.xml"/><Relationship Id="rId6" Type="http://schemas.openxmlformats.org/officeDocument/2006/relationships/hyperlink" Target="https://www.futura-sciences.com/sciences/questions-reponses/histoire-furent-ministres-louis-xiv-5422/" TargetMode="External"/><Relationship Id="rId11" Type="http://schemas.openxmlformats.org/officeDocument/2006/relationships/hyperlink" Target="https://www.futura-sciences.com/sante/definitions/medecine-rage-4213/" TargetMode="External"/><Relationship Id="rId5" Type="http://schemas.openxmlformats.org/officeDocument/2006/relationships/hyperlink" Target="https://www.futura-sciences.com/tech/actualites/internet-larousse-lance-encyclopedie-ligne-15525/" TargetMode="External"/><Relationship Id="rId15" Type="http://schemas.openxmlformats.org/officeDocument/2006/relationships/hyperlink" Target="https://www.futura-sciences.com/sciences/questions-reponses/epoque-contemporaine-revolution-francaise-influence-litterature-siecle-lumieres-5626/" TargetMode="External"/><Relationship Id="rId10" Type="http://schemas.openxmlformats.org/officeDocument/2006/relationships/hyperlink" Target="https://www.futura-sciences.com/sciences/questions-reponses/histoire-etaient-relations-moliere-louis-xiv-5423/" TargetMode="Externa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https://www.futura-sciences.com/sciences/questions-reponses/histoire-sont-principaux-philosophes-lumieres-5625/"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808</Words>
  <Characters>4608</Characters>
  <Application>Microsoft Office Word</Application>
  <DocSecurity>0</DocSecurity>
  <Lines>38</Lines>
  <Paragraphs>10</Paragraphs>
  <ScaleCrop>false</ScaleCrop>
  <Company/>
  <LinksUpToDate>false</LinksUpToDate>
  <CharactersWithSpaces>5406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casper</dc:creator>
  <cp:keywords/>
  <dc:description/>
  <cp:lastModifiedBy>casper</cp:lastModifiedBy>
  <cp:revision>2</cp:revision>
  <dcterms:created xsi:type="dcterms:W3CDTF">2020-03-18T12:14:00Z</dcterms:created>
  <dcterms:modified xsi:type="dcterms:W3CDTF">2020-03-18T12:15:00Z</dcterms:modified>
</cp:coreProperties>
</file>